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272AF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F017EB" w:rsidRPr="004A640A" w:rsidRDefault="00272AFC" w:rsidP="00272AFC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26.12.2020</w:t>
            </w:r>
          </w:p>
        </w:tc>
        <w:tc>
          <w:tcPr>
            <w:tcW w:w="2845" w:type="dxa"/>
          </w:tcPr>
          <w:p w:rsidR="00F017EB" w:rsidRPr="004A640A" w:rsidRDefault="00F017EB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F017EB" w:rsidRPr="004A640A" w:rsidRDefault="00F017EB" w:rsidP="00272AFC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F017EB" w:rsidRPr="004A640A" w:rsidRDefault="00272AFC" w:rsidP="00272AFC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717-П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F017EB" w:rsidRPr="004A640A" w:rsidRDefault="00272AFC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г. Киров</w:t>
            </w:r>
          </w:p>
        </w:tc>
      </w:tr>
    </w:tbl>
    <w:p w:rsidR="00F017EB" w:rsidRPr="003D3BF8" w:rsidRDefault="00F017EB" w:rsidP="006275EF">
      <w:pPr>
        <w:spacing w:before="440" w:after="44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 w:rsidR="000F2753">
        <w:rPr>
          <w:b/>
          <w:bCs/>
          <w:szCs w:val="28"/>
          <w:lang w:eastAsia="ru-RU"/>
        </w:rPr>
        <w:t xml:space="preserve"> внесении изменений в постановление Правительства             Кировской области от </w:t>
      </w:r>
      <w:r w:rsidR="007C4464">
        <w:rPr>
          <w:b/>
          <w:bCs/>
          <w:szCs w:val="28"/>
          <w:lang w:eastAsia="ru-RU"/>
        </w:rPr>
        <w:t>0</w:t>
      </w:r>
      <w:r w:rsidR="000F2753">
        <w:rPr>
          <w:b/>
          <w:bCs/>
          <w:szCs w:val="28"/>
          <w:lang w:eastAsia="ru-RU"/>
        </w:rPr>
        <w:t>2.</w:t>
      </w:r>
      <w:r w:rsidR="007C4464">
        <w:rPr>
          <w:b/>
          <w:bCs/>
          <w:szCs w:val="28"/>
          <w:lang w:eastAsia="ru-RU"/>
        </w:rPr>
        <w:t>1</w:t>
      </w:r>
      <w:r w:rsidR="000F2753">
        <w:rPr>
          <w:b/>
          <w:bCs/>
          <w:szCs w:val="28"/>
          <w:lang w:eastAsia="ru-RU"/>
        </w:rPr>
        <w:t>1.201</w:t>
      </w:r>
      <w:r w:rsidR="007C4464">
        <w:rPr>
          <w:b/>
          <w:bCs/>
          <w:szCs w:val="28"/>
          <w:lang w:eastAsia="ru-RU"/>
        </w:rPr>
        <w:t>5</w:t>
      </w:r>
      <w:r w:rsidR="000F2753">
        <w:rPr>
          <w:b/>
          <w:bCs/>
          <w:szCs w:val="28"/>
          <w:lang w:eastAsia="ru-RU"/>
        </w:rPr>
        <w:t xml:space="preserve"> № 6</w:t>
      </w:r>
      <w:r w:rsidR="007C4464">
        <w:rPr>
          <w:b/>
          <w:bCs/>
          <w:szCs w:val="28"/>
          <w:lang w:eastAsia="ru-RU"/>
        </w:rPr>
        <w:t>8/721</w:t>
      </w:r>
    </w:p>
    <w:p w:rsidR="000F2753" w:rsidRDefault="000F2753" w:rsidP="006B6737">
      <w:pPr>
        <w:tabs>
          <w:tab w:val="left" w:pos="7524"/>
        </w:tabs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szCs w:val="28"/>
        </w:rPr>
      </w:pPr>
      <w:r w:rsidRPr="0059518E">
        <w:rPr>
          <w:szCs w:val="28"/>
        </w:rPr>
        <w:t>Правительство Кировской области ПОСТАНОВЛЯЕТ:</w:t>
      </w:r>
    </w:p>
    <w:p w:rsidR="007C4464" w:rsidRDefault="007C4464" w:rsidP="006B6737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59518E">
        <w:rPr>
          <w:szCs w:val="28"/>
        </w:rPr>
        <w:t>Внести в постановление Правительства Кировской области</w:t>
      </w:r>
      <w:r>
        <w:rPr>
          <w:szCs w:val="28"/>
        </w:rPr>
        <w:br/>
        <w:t xml:space="preserve">от 02.11.2015 № 68/721 </w:t>
      </w:r>
      <w:r w:rsidRPr="00603CD0">
        <w:rPr>
          <w:szCs w:val="28"/>
        </w:rPr>
        <w:t>«О дополнительной социальной поддержке ветеранов боевых действий, инвалидов, лиц, подвергшихся воздействию радиации вследствие катастрофы на Чернобыльской АЭС, а также ядерных испытаний на Семипалатинском полигоне, и приравненных к ним категорий граждан в виде льготного проезда в автомобильном</w:t>
      </w:r>
      <w:r>
        <w:rPr>
          <w:szCs w:val="28"/>
        </w:rPr>
        <w:t xml:space="preserve"> </w:t>
      </w:r>
      <w:r w:rsidRPr="00603CD0">
        <w:rPr>
          <w:szCs w:val="28"/>
        </w:rPr>
        <w:t>и электрифицированном транспорте городского сообщения</w:t>
      </w:r>
      <w:r>
        <w:rPr>
          <w:szCs w:val="28"/>
        </w:rPr>
        <w:t xml:space="preserve"> </w:t>
      </w:r>
      <w:r w:rsidRPr="00603CD0">
        <w:rPr>
          <w:szCs w:val="28"/>
        </w:rPr>
        <w:t>и автомобильном транспорте пригородного сообщения на 20</w:t>
      </w:r>
      <w:r>
        <w:rPr>
          <w:szCs w:val="28"/>
        </w:rPr>
        <w:t>20</w:t>
      </w:r>
      <w:r w:rsidRPr="00603CD0">
        <w:rPr>
          <w:szCs w:val="28"/>
        </w:rPr>
        <w:t xml:space="preserve"> год</w:t>
      </w:r>
      <w:r>
        <w:rPr>
          <w:szCs w:val="28"/>
        </w:rPr>
        <w:t>» следующие изменения:</w:t>
      </w:r>
    </w:p>
    <w:p w:rsidR="00860CF9" w:rsidRDefault="00860CF9" w:rsidP="006B6737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szCs w:val="28"/>
        </w:rPr>
      </w:pPr>
      <w:r>
        <w:rPr>
          <w:szCs w:val="28"/>
        </w:rPr>
        <w:t xml:space="preserve">1.1. В заголовке к тексту слова «на 2020 год» заменить словами </w:t>
      </w:r>
      <w:r w:rsidR="00002AB2">
        <w:rPr>
          <w:szCs w:val="28"/>
        </w:rPr>
        <w:br/>
      </w:r>
      <w:r>
        <w:rPr>
          <w:szCs w:val="28"/>
        </w:rPr>
        <w:t>«на 2021 год»</w:t>
      </w:r>
      <w:r w:rsidR="00002AB2">
        <w:rPr>
          <w:szCs w:val="28"/>
        </w:rPr>
        <w:t>.</w:t>
      </w:r>
      <w:r w:rsidR="007C4464">
        <w:rPr>
          <w:szCs w:val="28"/>
        </w:rPr>
        <w:t xml:space="preserve"> </w:t>
      </w:r>
    </w:p>
    <w:p w:rsidR="007C4464" w:rsidRDefault="00860CF9" w:rsidP="006B6737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szCs w:val="28"/>
        </w:rPr>
      </w:pPr>
      <w:r>
        <w:rPr>
          <w:szCs w:val="28"/>
        </w:rPr>
        <w:t>1.2. В</w:t>
      </w:r>
      <w:r w:rsidR="007C4464">
        <w:rPr>
          <w:szCs w:val="28"/>
        </w:rPr>
        <w:t xml:space="preserve"> пунктах 1, 2 постановления и в заголовке прилагаемого Порядка </w:t>
      </w:r>
      <w:r w:rsidR="007C4464" w:rsidRPr="003E202E">
        <w:rPr>
          <w:szCs w:val="28"/>
        </w:rPr>
        <w:t>определения права на льготный проезд</w:t>
      </w:r>
      <w:r w:rsidR="007C4464">
        <w:rPr>
          <w:szCs w:val="28"/>
        </w:rPr>
        <w:t xml:space="preserve"> в 2020 году </w:t>
      </w:r>
      <w:r w:rsidR="007C4464">
        <w:rPr>
          <w:szCs w:val="28"/>
        </w:rPr>
        <w:br/>
      </w:r>
      <w:r w:rsidR="007C4464" w:rsidRPr="003E202E">
        <w:rPr>
          <w:szCs w:val="28"/>
        </w:rPr>
        <w:t xml:space="preserve">в автомобильном и электрифицированном транспорте городского сообщения и автомобильном транспорте пригородного сообщения </w:t>
      </w:r>
      <w:r w:rsidR="007C4464">
        <w:rPr>
          <w:szCs w:val="28"/>
        </w:rPr>
        <w:t xml:space="preserve">ветеранам боевых действий, инвалидам, лицам, подвергшимся воздействию радиации вследствие катастрофы на Чернобыльской АЭС, а также ядерных испытаний на Семипалатинском полигоне, и приравненным к ним категориям граждан, имеющим право на получение социальной </w:t>
      </w:r>
      <w:r w:rsidR="007C4464" w:rsidRPr="008C7728">
        <w:rPr>
          <w:szCs w:val="28"/>
        </w:rPr>
        <w:t>услуги по обеспечению в соответствии со стандартами медицинской помощи необходимыми лекарственными препаратами</w:t>
      </w:r>
      <w:r w:rsidR="007C4464">
        <w:rPr>
          <w:szCs w:val="28"/>
        </w:rPr>
        <w:t xml:space="preserve"> </w:t>
      </w:r>
      <w:r w:rsidR="007C4464" w:rsidRPr="008C7728">
        <w:rPr>
          <w:szCs w:val="28"/>
        </w:rPr>
        <w:t>для медицинского применения по рецептам на лекарственные препараты, медицинскими изделиями по рецептам на медицинские изделия,</w:t>
      </w:r>
      <w:r w:rsidR="007C4464">
        <w:rPr>
          <w:szCs w:val="28"/>
        </w:rPr>
        <w:t xml:space="preserve"> </w:t>
      </w:r>
      <w:r w:rsidR="007C4464" w:rsidRPr="008C7728">
        <w:rPr>
          <w:szCs w:val="28"/>
        </w:rPr>
        <w:t>не отказавши</w:t>
      </w:r>
      <w:r w:rsidR="007C4464">
        <w:rPr>
          <w:szCs w:val="28"/>
        </w:rPr>
        <w:t>м</w:t>
      </w:r>
      <w:r w:rsidR="007C4464" w:rsidRPr="008C7728">
        <w:rPr>
          <w:szCs w:val="28"/>
        </w:rPr>
        <w:t>ся от ее получения</w:t>
      </w:r>
      <w:r w:rsidR="007C4464">
        <w:rPr>
          <w:szCs w:val="28"/>
        </w:rPr>
        <w:t xml:space="preserve">, </w:t>
      </w:r>
      <w:r>
        <w:rPr>
          <w:szCs w:val="28"/>
        </w:rPr>
        <w:t>слова</w:t>
      </w:r>
      <w:r w:rsidR="007C4464">
        <w:rPr>
          <w:szCs w:val="28"/>
        </w:rPr>
        <w:t xml:space="preserve"> «</w:t>
      </w:r>
      <w:r>
        <w:rPr>
          <w:szCs w:val="28"/>
        </w:rPr>
        <w:t xml:space="preserve">в </w:t>
      </w:r>
      <w:r w:rsidR="007C4464">
        <w:rPr>
          <w:szCs w:val="28"/>
        </w:rPr>
        <w:t>2020</w:t>
      </w:r>
      <w:r>
        <w:rPr>
          <w:szCs w:val="28"/>
        </w:rPr>
        <w:t xml:space="preserve"> году</w:t>
      </w:r>
      <w:r w:rsidR="007C4464">
        <w:rPr>
          <w:szCs w:val="28"/>
        </w:rPr>
        <w:t xml:space="preserve">» </w:t>
      </w:r>
      <w:r w:rsidR="007C4464">
        <w:rPr>
          <w:szCs w:val="28"/>
        </w:rPr>
        <w:lastRenderedPageBreak/>
        <w:t xml:space="preserve">заменить </w:t>
      </w:r>
      <w:r>
        <w:rPr>
          <w:szCs w:val="28"/>
        </w:rPr>
        <w:t>словами</w:t>
      </w:r>
      <w:r w:rsidR="007C4464">
        <w:rPr>
          <w:szCs w:val="28"/>
        </w:rPr>
        <w:t xml:space="preserve"> «</w:t>
      </w:r>
      <w:r>
        <w:rPr>
          <w:szCs w:val="28"/>
        </w:rPr>
        <w:t xml:space="preserve">в </w:t>
      </w:r>
      <w:r w:rsidR="007C4464">
        <w:rPr>
          <w:szCs w:val="28"/>
        </w:rPr>
        <w:t>2021</w:t>
      </w:r>
      <w:r>
        <w:rPr>
          <w:szCs w:val="28"/>
        </w:rPr>
        <w:t xml:space="preserve"> году</w:t>
      </w:r>
      <w:r w:rsidR="007C4464">
        <w:rPr>
          <w:szCs w:val="28"/>
        </w:rPr>
        <w:t>».</w:t>
      </w:r>
    </w:p>
    <w:p w:rsidR="007C4464" w:rsidRDefault="00860CF9" w:rsidP="006B6737">
      <w:pPr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1.3</w:t>
      </w:r>
      <w:r w:rsidR="007C4464">
        <w:rPr>
          <w:szCs w:val="28"/>
        </w:rPr>
        <w:t xml:space="preserve">. Внести в Порядок </w:t>
      </w:r>
      <w:r w:rsidR="007C4464" w:rsidRPr="003E202E">
        <w:rPr>
          <w:szCs w:val="28"/>
        </w:rPr>
        <w:t>определения права на льготный проезд</w:t>
      </w:r>
      <w:r w:rsidR="007C4464">
        <w:rPr>
          <w:szCs w:val="28"/>
        </w:rPr>
        <w:t xml:space="preserve"> </w:t>
      </w:r>
      <w:r w:rsidR="007C4464">
        <w:rPr>
          <w:szCs w:val="28"/>
        </w:rPr>
        <w:br/>
        <w:t xml:space="preserve">в 2021 году </w:t>
      </w:r>
      <w:r w:rsidR="007C4464" w:rsidRPr="003E202E">
        <w:rPr>
          <w:szCs w:val="28"/>
        </w:rPr>
        <w:t xml:space="preserve">в автомобильном и электрифицированном транспорте городского сообщения и автомобильном транспорте пригородного сообщения </w:t>
      </w:r>
      <w:r w:rsidR="007C4464">
        <w:rPr>
          <w:szCs w:val="28"/>
        </w:rPr>
        <w:t>ветеранам боевых действий, инвалидам, лицам, подвергшимся воздействию радиации вследствие катастрофы на Чернобыльской АЭС, а также ядерных испытаний на Семипалатинском полигоне, и приравненным к ним категориям граждан, имеющим</w:t>
      </w:r>
      <w:r w:rsidR="007C4464" w:rsidRPr="008C7728">
        <w:rPr>
          <w:szCs w:val="28"/>
        </w:rPr>
        <w:t xml:space="preserve"> право на получение социальной услуги по обеспечению в соответствии со стандартами медицинской помощи необходимыми лекарственными препаратами для медицинского применения по рецептам </w:t>
      </w:r>
      <w:r w:rsidR="007C4464">
        <w:rPr>
          <w:szCs w:val="28"/>
        </w:rPr>
        <w:t xml:space="preserve"> </w:t>
      </w:r>
      <w:r w:rsidR="007C4464" w:rsidRPr="008C7728">
        <w:rPr>
          <w:szCs w:val="28"/>
        </w:rPr>
        <w:t xml:space="preserve">на лекарственные </w:t>
      </w:r>
      <w:r w:rsidR="007C4464">
        <w:rPr>
          <w:szCs w:val="28"/>
        </w:rPr>
        <w:t xml:space="preserve"> </w:t>
      </w:r>
      <w:r w:rsidR="007C4464" w:rsidRPr="008C7728">
        <w:rPr>
          <w:szCs w:val="28"/>
        </w:rPr>
        <w:t>препараты,</w:t>
      </w:r>
      <w:r w:rsidR="007C4464">
        <w:rPr>
          <w:szCs w:val="28"/>
        </w:rPr>
        <w:t xml:space="preserve"> </w:t>
      </w:r>
      <w:r w:rsidR="007C4464" w:rsidRPr="008C7728">
        <w:rPr>
          <w:szCs w:val="28"/>
        </w:rPr>
        <w:t>медицинскими изделиями по рецептам на медицинские изделия,</w:t>
      </w:r>
      <w:r w:rsidR="007C4464">
        <w:rPr>
          <w:szCs w:val="28"/>
        </w:rPr>
        <w:t xml:space="preserve"> </w:t>
      </w:r>
      <w:r w:rsidR="007C4464" w:rsidRPr="008C7728">
        <w:rPr>
          <w:szCs w:val="28"/>
        </w:rPr>
        <w:t>не отказавши</w:t>
      </w:r>
      <w:r w:rsidR="007C4464">
        <w:rPr>
          <w:szCs w:val="28"/>
        </w:rPr>
        <w:t>м</w:t>
      </w:r>
      <w:r w:rsidR="007C4464" w:rsidRPr="008C7728">
        <w:rPr>
          <w:szCs w:val="28"/>
        </w:rPr>
        <w:t>ся от ее получения</w:t>
      </w:r>
      <w:r w:rsidR="007C4464">
        <w:rPr>
          <w:szCs w:val="28"/>
        </w:rPr>
        <w:t>, утвержденный вышеуказанным постановлением, следующие изменения:</w:t>
      </w:r>
    </w:p>
    <w:p w:rsidR="007C4464" w:rsidRDefault="00860CF9" w:rsidP="006B6737">
      <w:pPr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1.3</w:t>
      </w:r>
      <w:r w:rsidR="007C4464">
        <w:rPr>
          <w:szCs w:val="28"/>
        </w:rPr>
        <w:t xml:space="preserve">.1. В пункте 1 </w:t>
      </w:r>
      <w:r>
        <w:rPr>
          <w:szCs w:val="28"/>
        </w:rPr>
        <w:t>слова «в 2020 году» заменить словами «в 2021 году»</w:t>
      </w:r>
      <w:r w:rsidR="007C4464">
        <w:rPr>
          <w:szCs w:val="28"/>
        </w:rPr>
        <w:t>.</w:t>
      </w:r>
    </w:p>
    <w:p w:rsidR="007C4464" w:rsidRDefault="007C4464" w:rsidP="006B6737">
      <w:pPr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1.</w:t>
      </w:r>
      <w:r w:rsidR="00860CF9">
        <w:rPr>
          <w:szCs w:val="28"/>
        </w:rPr>
        <w:t>3</w:t>
      </w:r>
      <w:r>
        <w:rPr>
          <w:szCs w:val="28"/>
        </w:rPr>
        <w:t>.2. В пункте 2:</w:t>
      </w:r>
    </w:p>
    <w:p w:rsidR="007C4464" w:rsidRDefault="00860CF9" w:rsidP="006B6737">
      <w:pPr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1.3</w:t>
      </w:r>
      <w:r w:rsidR="007C4464">
        <w:rPr>
          <w:szCs w:val="28"/>
        </w:rPr>
        <w:t xml:space="preserve">.2.1. В абзаце первом </w:t>
      </w:r>
      <w:r>
        <w:rPr>
          <w:szCs w:val="28"/>
        </w:rPr>
        <w:t xml:space="preserve">слова «2020 года» заменить словами </w:t>
      </w:r>
      <w:r w:rsidR="00945FBE">
        <w:rPr>
          <w:szCs w:val="28"/>
        </w:rPr>
        <w:br/>
      </w:r>
      <w:r>
        <w:rPr>
          <w:szCs w:val="28"/>
        </w:rPr>
        <w:t>«2021 года»</w:t>
      </w:r>
      <w:r w:rsidR="007C4464">
        <w:rPr>
          <w:szCs w:val="28"/>
        </w:rPr>
        <w:t>.</w:t>
      </w:r>
    </w:p>
    <w:p w:rsidR="007C4464" w:rsidRDefault="00860CF9" w:rsidP="006B6737">
      <w:pPr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1.3</w:t>
      </w:r>
      <w:r w:rsidR="007C4464">
        <w:rPr>
          <w:szCs w:val="28"/>
        </w:rPr>
        <w:t xml:space="preserve">.2.2. В абзаце втором слова «до 01.11.2019» заменить словами </w:t>
      </w:r>
      <w:r w:rsidR="007C4464">
        <w:rPr>
          <w:szCs w:val="28"/>
        </w:rPr>
        <w:br/>
        <w:t>«до 01.11.2020».</w:t>
      </w:r>
    </w:p>
    <w:p w:rsidR="007C4464" w:rsidRDefault="00860CF9" w:rsidP="006B6737">
      <w:pPr>
        <w:autoSpaceDE w:val="0"/>
        <w:autoSpaceDN w:val="0"/>
        <w:adjustRightInd w:val="0"/>
        <w:spacing w:after="0" w:line="42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1.3</w:t>
      </w:r>
      <w:r w:rsidR="007C4464">
        <w:rPr>
          <w:szCs w:val="28"/>
        </w:rPr>
        <w:t xml:space="preserve">.3. Абзац первый пункта 3 изложить в следующей редакции: </w:t>
      </w:r>
    </w:p>
    <w:p w:rsidR="007C4464" w:rsidRDefault="007C4464" w:rsidP="006B6737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szCs w:val="28"/>
        </w:rPr>
      </w:pPr>
      <w:r>
        <w:rPr>
          <w:szCs w:val="28"/>
        </w:rPr>
        <w:t>«3. При установлении гражданину льготной категории после 01.11.2020 право на льготный проезд у гражданина возникает со следующего дня после даты принятия решения об определении права на льготный проезд (но не ранее 01.01.2021)».</w:t>
      </w:r>
    </w:p>
    <w:p w:rsidR="000F2753" w:rsidRDefault="000F2753" w:rsidP="006B6737">
      <w:pPr>
        <w:tabs>
          <w:tab w:val="left" w:pos="7088"/>
        </w:tabs>
        <w:autoSpaceDE w:val="0"/>
        <w:autoSpaceDN w:val="0"/>
        <w:adjustRightInd w:val="0"/>
        <w:spacing w:after="0" w:line="420" w:lineRule="exact"/>
        <w:ind w:firstLine="709"/>
        <w:jc w:val="both"/>
        <w:rPr>
          <w:szCs w:val="28"/>
        </w:rPr>
      </w:pPr>
      <w:r>
        <w:rPr>
          <w:szCs w:val="28"/>
        </w:rPr>
        <w:t>2. Настоящее постановление вступает в силу с 01.01.2021.</w:t>
      </w:r>
    </w:p>
    <w:p w:rsidR="00F017EB" w:rsidRPr="00435FF0" w:rsidRDefault="00272AFC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>
        <w:rPr>
          <w:szCs w:val="28"/>
        </w:rPr>
        <w:t>Председатель Правительства</w:t>
      </w:r>
      <w:bookmarkStart w:id="0" w:name="_GoBack"/>
      <w:bookmarkEnd w:id="0"/>
    </w:p>
    <w:p w:rsidR="00F017EB" w:rsidRPr="00272AFC" w:rsidRDefault="00272AFC" w:rsidP="00272AFC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0" w:line="240" w:lineRule="auto"/>
        <w:ind w:right="-79"/>
        <w:rPr>
          <w:szCs w:val="28"/>
          <w:lang w:eastAsia="ru-RU"/>
        </w:rPr>
      </w:pPr>
      <w:r>
        <w:rPr>
          <w:szCs w:val="28"/>
          <w:lang w:eastAsia="ru-RU"/>
        </w:rPr>
        <w:t xml:space="preserve">Кировской области    </w:t>
      </w:r>
      <w:r w:rsidR="00F017EB" w:rsidRPr="00435FF0">
        <w:rPr>
          <w:szCs w:val="28"/>
          <w:lang w:eastAsia="ru-RU"/>
        </w:rPr>
        <w:t>А.А. Чурин</w:t>
      </w:r>
    </w:p>
    <w:sectPr w:rsidR="00F017EB" w:rsidRPr="00272AFC" w:rsidSect="006B6737">
      <w:headerReference w:type="default" r:id="rId8"/>
      <w:headerReference w:type="first" r:id="rId9"/>
      <w:footerReference w:type="first" r:id="rId10"/>
      <w:pgSz w:w="11907" w:h="16840" w:code="9"/>
      <w:pgMar w:top="1276" w:right="851" w:bottom="1276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DC" w:rsidRDefault="00A40CDC">
      <w:pPr>
        <w:spacing w:after="0" w:line="240" w:lineRule="auto"/>
      </w:pPr>
      <w:r>
        <w:separator/>
      </w:r>
    </w:p>
  </w:endnote>
  <w:endnote w:type="continuationSeparator" w:id="0">
    <w:p w:rsidR="00A40CDC" w:rsidRDefault="00A4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5C" w:rsidRPr="009C436B" w:rsidRDefault="0010285C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DC" w:rsidRDefault="00A40CDC">
      <w:pPr>
        <w:spacing w:after="0" w:line="240" w:lineRule="auto"/>
      </w:pPr>
      <w:r>
        <w:separator/>
      </w:r>
    </w:p>
  </w:footnote>
  <w:footnote w:type="continuationSeparator" w:id="0">
    <w:p w:rsidR="00A40CDC" w:rsidRDefault="00A4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5C" w:rsidRDefault="0010285C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2AF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85C" w:rsidRPr="00077E03" w:rsidRDefault="00A40CDC" w:rsidP="00077E03">
    <w:pPr>
      <w:pStyle w:val="a3"/>
      <w:spacing w:before="300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Описание: Описание: GERBG" style="width:35.25pt;height:48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0A"/>
    <w:rsid w:val="00002AB2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7E03"/>
    <w:rsid w:val="00081870"/>
    <w:rsid w:val="00081D84"/>
    <w:rsid w:val="00081DE8"/>
    <w:rsid w:val="00084094"/>
    <w:rsid w:val="000875CB"/>
    <w:rsid w:val="00094F7C"/>
    <w:rsid w:val="000971BE"/>
    <w:rsid w:val="000A03FC"/>
    <w:rsid w:val="000A1A06"/>
    <w:rsid w:val="000A6BE7"/>
    <w:rsid w:val="000A6F44"/>
    <w:rsid w:val="000B1046"/>
    <w:rsid w:val="000B16D3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486B"/>
    <w:rsid w:val="000F5281"/>
    <w:rsid w:val="000F61C7"/>
    <w:rsid w:val="000F6875"/>
    <w:rsid w:val="000F7D0C"/>
    <w:rsid w:val="00100E3C"/>
    <w:rsid w:val="0010285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5A0D"/>
    <w:rsid w:val="00120B09"/>
    <w:rsid w:val="001214BA"/>
    <w:rsid w:val="001251FB"/>
    <w:rsid w:val="00130717"/>
    <w:rsid w:val="001348EE"/>
    <w:rsid w:val="00136CAE"/>
    <w:rsid w:val="00137A2C"/>
    <w:rsid w:val="001401D2"/>
    <w:rsid w:val="00141E8D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2AFC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97A7C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430A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5FF0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C1B15"/>
    <w:rsid w:val="004C1F03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20D67"/>
    <w:rsid w:val="00522E84"/>
    <w:rsid w:val="00523D39"/>
    <w:rsid w:val="00523EA4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3EBE"/>
    <w:rsid w:val="005E54CA"/>
    <w:rsid w:val="005E65A5"/>
    <w:rsid w:val="005E6E81"/>
    <w:rsid w:val="005F0F88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BA8"/>
    <w:rsid w:val="00632629"/>
    <w:rsid w:val="00634B44"/>
    <w:rsid w:val="00634D91"/>
    <w:rsid w:val="00635F2D"/>
    <w:rsid w:val="006400AE"/>
    <w:rsid w:val="00640F90"/>
    <w:rsid w:val="00643AAA"/>
    <w:rsid w:val="0064611C"/>
    <w:rsid w:val="006474A4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9A7"/>
    <w:rsid w:val="00675CFF"/>
    <w:rsid w:val="0067633C"/>
    <w:rsid w:val="006773BA"/>
    <w:rsid w:val="0068194B"/>
    <w:rsid w:val="0068324D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4AE"/>
    <w:rsid w:val="006B5F44"/>
    <w:rsid w:val="006B639F"/>
    <w:rsid w:val="006B6737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4464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0CF9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0EC"/>
    <w:rsid w:val="00874554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7302"/>
    <w:rsid w:val="008E079C"/>
    <w:rsid w:val="008E140C"/>
    <w:rsid w:val="008E3547"/>
    <w:rsid w:val="008E4073"/>
    <w:rsid w:val="008E4707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45FBE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92838"/>
    <w:rsid w:val="009929FB"/>
    <w:rsid w:val="00993B61"/>
    <w:rsid w:val="009967BC"/>
    <w:rsid w:val="00997952"/>
    <w:rsid w:val="009A1D06"/>
    <w:rsid w:val="009A7E43"/>
    <w:rsid w:val="009B1296"/>
    <w:rsid w:val="009B1DC1"/>
    <w:rsid w:val="009B26D1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48B1"/>
    <w:rsid w:val="00A05161"/>
    <w:rsid w:val="00A10012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0CDC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4049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660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39DD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F81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77B9"/>
    <w:rsid w:val="00C21AF2"/>
    <w:rsid w:val="00C22105"/>
    <w:rsid w:val="00C225B8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1453"/>
    <w:rsid w:val="00CF1A7B"/>
    <w:rsid w:val="00CF33DF"/>
    <w:rsid w:val="00CF5E58"/>
    <w:rsid w:val="00CF62C4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51E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6DAE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80875"/>
    <w:rsid w:val="00E82DF2"/>
    <w:rsid w:val="00E83514"/>
    <w:rsid w:val="00E84F78"/>
    <w:rsid w:val="00E856B6"/>
    <w:rsid w:val="00E86FDF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D07"/>
    <w:rsid w:val="00EA3E39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495C"/>
    <w:rsid w:val="00EE5510"/>
    <w:rsid w:val="00EE693E"/>
    <w:rsid w:val="00EF0B4E"/>
    <w:rsid w:val="00EF0C7F"/>
    <w:rsid w:val="00EF262A"/>
    <w:rsid w:val="00EF281D"/>
    <w:rsid w:val="00EF3707"/>
    <w:rsid w:val="00EF5B43"/>
    <w:rsid w:val="00EF69BF"/>
    <w:rsid w:val="00F00627"/>
    <w:rsid w:val="00F017EB"/>
    <w:rsid w:val="00F058BC"/>
    <w:rsid w:val="00F05994"/>
    <w:rsid w:val="00F11BE6"/>
    <w:rsid w:val="00F11BF5"/>
    <w:rsid w:val="00F11C42"/>
    <w:rsid w:val="00F13F8E"/>
    <w:rsid w:val="00F156C8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2085"/>
    <w:rsid w:val="00F82319"/>
    <w:rsid w:val="00F82BAA"/>
    <w:rsid w:val="00F856EA"/>
    <w:rsid w:val="00F87B8F"/>
    <w:rsid w:val="00F91056"/>
    <w:rsid w:val="00F91097"/>
    <w:rsid w:val="00F92DEF"/>
    <w:rsid w:val="00F9521E"/>
    <w:rsid w:val="00FA1C5C"/>
    <w:rsid w:val="00FA4535"/>
    <w:rsid w:val="00FA6697"/>
    <w:rsid w:val="00FA747A"/>
    <w:rsid w:val="00FB043C"/>
    <w:rsid w:val="00FB1DD9"/>
    <w:rsid w:val="00FB21F8"/>
    <w:rsid w:val="00FB29EF"/>
    <w:rsid w:val="00FB3050"/>
    <w:rsid w:val="00FB6A3A"/>
    <w:rsid w:val="00FB7E21"/>
    <w:rsid w:val="00FC0B89"/>
    <w:rsid w:val="00FC1079"/>
    <w:rsid w:val="00FC112C"/>
    <w:rsid w:val="00FC1DFD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uiPriority w:val="99"/>
    <w:rsid w:val="00F351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D421-7999-4CE0-BC35-FD94D5DD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jma</dc:creator>
  <cp:keywords/>
  <dc:description/>
  <cp:lastModifiedBy>slobodina_ai</cp:lastModifiedBy>
  <cp:revision>19</cp:revision>
  <cp:lastPrinted>2020-11-10T12:48:00Z</cp:lastPrinted>
  <dcterms:created xsi:type="dcterms:W3CDTF">2020-10-26T13:16:00Z</dcterms:created>
  <dcterms:modified xsi:type="dcterms:W3CDTF">2020-12-29T10:57:00Z</dcterms:modified>
</cp:coreProperties>
</file>